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r/>
      <w:bookmarkStart w:id="0" w:name="block-5562104"/>
      <w:r/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РОССИЙСКОЙ ФЕДЕРАЦИИ</w:t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СТАВРОПОЛЬСКИЙ КРАЙ</w:t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ГЕОРГИЕВСКИЙ ГОРОДСКОЙ ОКРУГ</w:t>
      </w:r>
      <w:r>
        <w:rPr>
          <w:rFonts w:ascii="Times New Roman" w:hAnsi="Times New Roman"/>
          <w:color w:val="000000"/>
          <w:sz w:val="28"/>
          <w:lang w:val="ru-RU"/>
        </w:rPr>
        <w:t xml:space="preserve">​</w:t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СОШ №29</w:t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3419"/>
        <w:gridCol w:w="3420"/>
        <w:gridCol w:w="3420"/>
      </w:tblGrid>
      <w:tr>
        <w:trPr>
          <w:trHeight w:val="2565"/>
        </w:trPr>
        <w:tc>
          <w:tcPr>
            <w:tcW w:w="3419" w:type="dxa"/>
            <w:textDirection w:val="lrTb"/>
            <w:noWrap w:val="false"/>
          </w:tcPr>
          <w:p>
            <w:pPr>
              <w:jc w:val="both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РАССМОТРЕНО</w:t>
            </w:r>
            <w:r/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yellow"/>
                <w:lang w:val="ru-RU"/>
              </w:rPr>
              <w:t xml:space="preserve">ШМО</w:t>
            </w:r>
            <w:r/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Михайлова Н.С..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[Номер приказа]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от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[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число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августа 2023г.</w:t>
            </w:r>
            <w:r/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W w:w="3420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СОГЛАСОВАНО</w:t>
            </w:r>
            <w:r/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/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Бондаренко И.В.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[Номер приказа]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от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[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число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2023 г.</w:t>
            </w:r>
            <w:r/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W w:w="3420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УТВЕРЖДЕНО</w:t>
            </w:r>
            <w:r/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Директор школы</w:t>
            </w:r>
            <w:r/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Щербина И.П.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[Номер приказа]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от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[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число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августа 2023 г.</w:t>
            </w:r>
            <w:r/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/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</w:t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color w:val="000000"/>
          <w:sz w:val="28"/>
        </w:rPr>
        <w:t xml:space="preserve"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color w:val="000000"/>
          <w:sz w:val="32"/>
          <w:szCs w:val="32"/>
          <w:highlight w:val="yellow"/>
          <w:shd w:val="clear" w:color="auto" w:fill="ffffff"/>
          <w:lang w:val="ru-RU"/>
        </w:rPr>
        <w:t xml:space="preserve">782807</w:t>
      </w:r>
      <w:r>
        <w:rPr>
          <w:rFonts w:ascii="Times New Roman" w:hAnsi="Times New Roman"/>
          <w:color w:val="000000"/>
          <w:sz w:val="28"/>
          <w:lang w:val="ru-RU"/>
        </w:rPr>
        <w:t xml:space="preserve">)</w:t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«Информатика» (базовый уровень)</w:t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</w:t>
      </w:r>
      <w:bookmarkStart w:id="1" w:name="bc34a7f4-4026-4a2d-8185-cd5f043d844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Георгиевск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e14b86-74d9-40f7-89f9-3e3227438fe0"/>
      <w:r>
        <w:rPr>
          <w:rFonts w:ascii="Times New Roman" w:hAnsi="Times New Roman"/>
          <w:b/>
          <w:color w:val="000000"/>
          <w:sz w:val="28"/>
          <w:lang w:val="ru-RU"/>
        </w:rPr>
        <w:t xml:space="preserve">2023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</w:t>
      </w:r>
      <w:r>
        <w:rPr>
          <w:rFonts w:ascii="Times New Roman" w:hAnsi="Times New Roman"/>
          <w:color w:val="000000"/>
          <w:sz w:val="28"/>
          <w:lang w:val="ru-RU"/>
        </w:rPr>
        <w:t xml:space="preserve">​</w:t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  <w:t xml:space="preserve"> </w:t>
      </w:r>
      <w:r/>
    </w:p>
    <w:p>
      <w:pPr>
        <w:rPr>
          <w:rFonts w:ascii="Times New Roman" w:hAnsi="Times New Roman"/>
          <w:b/>
          <w:color w:val="000000"/>
          <w:sz w:val="28"/>
          <w:lang w:val="ru-RU"/>
        </w:rPr>
      </w:pPr>
      <w:r/>
      <w:bookmarkStart w:id="3" w:name="block-5562110"/>
      <w:r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br w:type="page" w:clear="all"/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развития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</w:t>
      </w:r>
      <w:r>
        <w:rPr>
          <w:rFonts w:ascii="Times New Roman" w:hAnsi="Times New Roman"/>
          <w:color w:val="000000"/>
          <w:sz w:val="28"/>
          <w:lang w:val="ru-RU"/>
        </w:rPr>
        <w:t xml:space="preserve">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Информатика на уровне среднего общего образования отражает:</w:t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области применения информатики, прежде всего информационные технологии, управление и социальную сферу;</w:t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междисциплинарный характер информатики и информационной деятельности.</w:t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</w:t>
      </w:r>
      <w:r>
        <w:rPr>
          <w:rFonts w:ascii="Times New Roman" w:hAnsi="Times New Roman"/>
          <w:color w:val="000000"/>
          <w:sz w:val="28"/>
          <w:lang w:val="ru-RU"/>
        </w:rPr>
        <w:t xml:space="preserve">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содержании учебного предмета «Информатика» выделяются четыре тематических раздела.</w:t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r>
        <w:rPr>
          <w:rFonts w:ascii="Times New Roman" w:hAnsi="Times New Roman"/>
          <w:color w:val="000000"/>
          <w:sz w:val="28"/>
          <w:lang w:val="ru-RU"/>
        </w:rPr>
        <w:t xml:space="preserve">интернет-сервисов</w:t>
      </w:r>
      <w:r>
        <w:rPr>
          <w:rFonts w:ascii="Times New Roman" w:hAnsi="Times New Roman"/>
          <w:color w:val="000000"/>
          <w:sz w:val="28"/>
          <w:lang w:val="ru-RU"/>
        </w:rPr>
        <w:t xml:space="preserve">, информационную безопасность.</w:t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r>
        <w:rPr>
          <w:rFonts w:ascii="Times New Roman" w:hAnsi="Times New Roman"/>
          <w:color w:val="000000"/>
          <w:sz w:val="28"/>
          <w:lang w:val="ru-RU"/>
        </w:rPr>
        <w:t xml:space="preserve">интернет-сервисах</w:t>
      </w:r>
      <w:r>
        <w:rPr>
          <w:rFonts w:ascii="Times New Roman" w:hAnsi="Times New Roman"/>
          <w:color w:val="000000"/>
          <w:sz w:val="28"/>
          <w:lang w:val="ru-RU"/>
        </w:rPr>
        <w:t xml:space="preserve">, в том числе при решении задач анализа данных, использование баз данных и электронных таблиц для решения прикладных задач.</w:t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Результаты базового уровня изучения учебного предмета «Информатика» ориентированы в первую очередь на общую функциональную грамотность,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получение компетентностей для повседневной жизни и общего развития. Они включают в себя:</w:t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рамок изучаемой предметной области, ограниченности методов и инструментов, типичных связей с другими областями знания.</w:t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Основная цель изучения учебного предмета «Информатика» на базовом уровне для уровня среднего общего образования – обесп</w:t>
      </w:r>
      <w:r>
        <w:rPr>
          <w:rFonts w:ascii="Times New Roman" w:hAnsi="Times New Roman"/>
          <w:color w:val="000000"/>
          <w:sz w:val="28"/>
          <w:lang w:val="ru-RU"/>
        </w:rPr>
        <w:t xml:space="preserve">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пре</w:t>
      </w:r>
      <w:r>
        <w:rPr>
          <w:rFonts w:ascii="Times New Roman" w:hAnsi="Times New Roman"/>
          <w:color w:val="000000"/>
          <w:sz w:val="28"/>
          <w:lang w:val="ru-RU"/>
        </w:rPr>
        <w:t xml:space="preserve">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  <w:r/>
    </w:p>
    <w:p>
      <w:pPr>
        <w:ind w:firstLine="600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‌</w:t>
      </w:r>
      <w:bookmarkStart w:id="4" w:name="6d191c0f-7a0e-48a8-b80d-063d85de251e"/>
      <w:r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 xml:space="preserve">‌‌</w:t>
      </w:r>
      <w:r/>
    </w:p>
    <w:p>
      <w:pPr>
        <w:ind w:firstLine="601"/>
        <w:jc w:val="both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</w:t>
      </w:r>
      <w:r>
        <w:rPr>
          <w:rFonts w:ascii="Times New Roman" w:hAnsi="Times New Roman"/>
          <w:color w:val="000000"/>
          <w:sz w:val="28"/>
          <w:lang w:val="ru-RU"/>
        </w:rPr>
        <w:t xml:space="preserve">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r>
        <w:rPr>
          <w:rFonts w:ascii="Times New Roman" w:hAnsi="Times New Roman"/>
          <w:color w:val="000000"/>
          <w:sz w:val="28"/>
          <w:lang w:val="ru-RU"/>
        </w:rPr>
        <w:t xml:space="preserve">решения задач базового уровня сложности Единого государственного экзамена</w:t>
      </w:r>
      <w:r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  <w:r/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567" w:right="566" w:bottom="284" w:left="993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5" w:name="block-5562106"/>
      <w:r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10 КЛАСС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Цифровая грамотность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при работе с компьютерами и другими компонентами цифрового окружения.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Принципы работы компьютера. Персональный компьютер. Выбор конфигурации компьютера в зависимости от решаемых задач.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r>
        <w:rPr>
          <w:rFonts w:ascii="Times New Roman" w:hAnsi="Times New Roman"/>
          <w:color w:val="000000"/>
          <w:sz w:val="28"/>
          <w:lang w:val="ru-RU"/>
        </w:rPr>
        <w:t xml:space="preserve">интернет-сервисов</w:t>
      </w:r>
      <w:r>
        <w:rPr>
          <w:rFonts w:ascii="Times New Roman" w:hAnsi="Times New Roman"/>
          <w:color w:val="000000"/>
          <w:sz w:val="28"/>
          <w:lang w:val="ru-RU"/>
        </w:rPr>
        <w:t xml:space="preserve">, облачных технологий и мобильных устройств.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Проприетарное</w:t>
      </w:r>
      <w:r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</w:t>
      </w:r>
      <w:r>
        <w:rPr>
          <w:rFonts w:ascii="Times New Roman" w:hAnsi="Times New Roman"/>
          <w:color w:val="000000"/>
          <w:sz w:val="28"/>
          <w:lang w:val="ru-RU"/>
        </w:rPr>
        <w:t xml:space="preserve">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Теоретические основы информатики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r>
        <w:rPr>
          <w:rFonts w:ascii="Times New Roman" w:hAnsi="Times New Roman"/>
          <w:color w:val="000000"/>
          <w:sz w:val="28"/>
          <w:lang w:val="ru-RU"/>
        </w:rPr>
        <w:t xml:space="preserve">Фано</w:t>
      </w:r>
      <w:r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r>
        <w:rPr>
          <w:rFonts w:ascii="Times New Roman" w:hAnsi="Times New Roman"/>
          <w:color w:val="000000"/>
          <w:sz w:val="28"/>
          <w:lang w:val="ru-RU"/>
        </w:rPr>
        <w:t xml:space="preserve">равновероятности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</w:t>
      </w:r>
      <w:r>
        <w:rPr>
          <w:rFonts w:ascii="Times New Roman" w:hAnsi="Times New Roman"/>
          <w:color w:val="000000"/>
          <w:sz w:val="28"/>
          <w:lang w:val="ru-RU"/>
        </w:rPr>
        <w:t xml:space="preserve">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Системы. Компоненты системы и их взаимодействие. Системы управления. Управление как информационный процесс. Обратная связь.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r>
        <w:rPr>
          <w:rFonts w:ascii="Times New Roman" w:hAnsi="Times New Roman"/>
          <w:color w:val="000000"/>
          <w:sz w:val="28"/>
          <w:lang w:val="ru-RU"/>
        </w:rPr>
        <w:t xml:space="preserve">е</w:t>
      </w:r>
      <w:r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 xml:space="preserve">P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  <w:lang w:val="ru-RU"/>
        </w:rPr>
        <w:t xml:space="preserve">ичной</w:t>
      </w:r>
      <w:r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r>
        <w:rPr>
          <w:rFonts w:ascii="Times New Roman" w:hAnsi="Times New Roman"/>
          <w:color w:val="000000"/>
          <w:sz w:val="28"/>
          <w:lang w:val="ru-RU"/>
        </w:rPr>
        <w:t xml:space="preserve">десятичную</w:t>
      </w:r>
      <w:r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 xml:space="preserve">P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  <w:lang w:val="ru-RU"/>
        </w:rPr>
        <w:t xml:space="preserve">ичной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r>
        <w:rPr>
          <w:rFonts w:ascii="Times New Roman" w:hAnsi="Times New Roman"/>
          <w:color w:val="000000"/>
          <w:sz w:val="28"/>
          <w:lang w:val="ru-RU"/>
        </w:rPr>
        <w:t xml:space="preserve">десятичную</w:t>
      </w:r>
      <w:r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 xml:space="preserve">P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  <w:lang w:val="ru-RU"/>
        </w:rPr>
        <w:t xml:space="preserve">ичную</w:t>
      </w:r>
      <w:r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 xml:space="preserve">ASCII</w:t>
      </w:r>
      <w:r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 xml:space="preserve">UNICODE</w:t>
      </w:r>
      <w:r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 xml:space="preserve">UTF</w:t>
      </w:r>
      <w:r>
        <w:rPr>
          <w:rFonts w:ascii="Times New Roman" w:hAnsi="Times New Roman"/>
          <w:color w:val="000000"/>
          <w:sz w:val="28"/>
          <w:lang w:val="ru-RU"/>
        </w:rPr>
        <w:t xml:space="preserve">-8. Определение информационного объёма текстовых сообщений.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r>
        <w:rPr>
          <w:rFonts w:ascii="Times New Roman" w:hAnsi="Times New Roman"/>
          <w:color w:val="000000"/>
          <w:sz w:val="28"/>
          <w:lang w:val="ru-RU"/>
        </w:rPr>
        <w:t xml:space="preserve">Оценка информационного объёма звуковых данных при заданных частоте дискретизации и разрядности кодирования.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r>
        <w:rPr>
          <w:rFonts w:ascii="Times New Roman" w:hAnsi="Times New Roman"/>
          <w:color w:val="000000"/>
          <w:sz w:val="28"/>
          <w:lang w:val="ru-RU"/>
        </w:rPr>
        <w:t xml:space="preserve">эквиваленция</w:t>
      </w:r>
      <w:r>
        <w:rPr>
          <w:rFonts w:ascii="Times New Roman" w:hAnsi="Times New Roman"/>
          <w:color w:val="000000"/>
          <w:sz w:val="28"/>
          <w:lang w:val="ru-RU"/>
        </w:rPr>
        <w:t xml:space="preserve"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</w:t>
      </w:r>
      <w:r>
        <w:rPr>
          <w:rFonts w:ascii="Times New Roman" w:hAnsi="Times New Roman"/>
          <w:color w:val="000000"/>
          <w:sz w:val="28"/>
          <w:lang w:val="ru-RU"/>
        </w:rPr>
        <w:t xml:space="preserve">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Информационные технологии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r>
        <w:rPr>
          <w:rFonts w:ascii="Times New Roman" w:hAnsi="Times New Roman"/>
          <w:color w:val="000000"/>
          <w:sz w:val="28"/>
          <w:lang w:val="ru-RU"/>
        </w:rPr>
        <w:t xml:space="preserve">автозамены</w:t>
      </w:r>
      <w:r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</w:t>
      </w:r>
      <w:r>
        <w:rPr>
          <w:rFonts w:ascii="Times New Roman" w:hAnsi="Times New Roman"/>
          <w:color w:val="000000"/>
          <w:sz w:val="28"/>
          <w:lang w:val="ru-RU"/>
        </w:rPr>
        <w:t xml:space="preserve">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</w:t>
      </w:r>
      <w:r>
        <w:rPr>
          <w:rFonts w:ascii="Times New Roman" w:hAnsi="Times New Roman"/>
          <w:color w:val="000000"/>
          <w:sz w:val="28"/>
          <w:lang w:val="ru-RU"/>
        </w:rPr>
        <w:t xml:space="preserve">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r>
        <w:rPr>
          <w:rFonts w:ascii="Times New Roman" w:hAnsi="Times New Roman"/>
          <w:color w:val="000000"/>
          <w:sz w:val="28"/>
          <w:lang w:val="ru-RU"/>
        </w:rPr>
        <w:t xml:space="preserve">интернет-приложений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r>
        <w:rPr>
          <w:rFonts w:ascii="Times New Roman" w:hAnsi="Times New Roman"/>
          <w:color w:val="000000"/>
          <w:sz w:val="28"/>
          <w:lang w:val="ru-RU"/>
        </w:rPr>
        <w:t xml:space="preserve">мультимедийных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онлайн-сервисов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ред</w:t>
      </w:r>
      <w:bookmarkStart w:id="6" w:name="_Toc118725584"/>
      <w:r/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актирования трёхмерных моделей.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11 КЛАСС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Цифровая грамотность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Веб-сайт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Веб-страница</w:t>
      </w:r>
      <w:r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r>
        <w:rPr>
          <w:rFonts w:ascii="Times New Roman" w:hAnsi="Times New Roman"/>
          <w:color w:val="000000"/>
          <w:sz w:val="28"/>
          <w:lang w:val="ru-RU"/>
        </w:rPr>
        <w:t xml:space="preserve">веб-сервером</w:t>
      </w:r>
      <w:r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r>
        <w:rPr>
          <w:rFonts w:ascii="Times New Roman" w:hAnsi="Times New Roman"/>
          <w:color w:val="000000"/>
          <w:sz w:val="28"/>
          <w:lang w:val="ru-RU"/>
        </w:rPr>
        <w:t xml:space="preserve">интернет-приложений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>
        <w:rPr>
          <w:rFonts w:ascii="Times New Roman" w:hAnsi="Times New Roman"/>
          <w:color w:val="000000"/>
          <w:sz w:val="28"/>
          <w:lang w:val="ru-RU"/>
        </w:rPr>
        <w:t xml:space="preserve">Геоинформационные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r>
        <w:rPr>
          <w:rFonts w:ascii="Times New Roman" w:hAnsi="Times New Roman"/>
          <w:color w:val="000000"/>
          <w:sz w:val="28"/>
          <w:lang w:val="ru-RU"/>
        </w:rPr>
        <w:t xml:space="preserve">Геолокационные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</w:t>
      </w:r>
      <w:r>
        <w:rPr>
          <w:rFonts w:ascii="Times New Roman" w:hAnsi="Times New Roman"/>
          <w:color w:val="000000"/>
          <w:sz w:val="28"/>
          <w:lang w:val="ru-RU"/>
        </w:rPr>
        <w:t xml:space="preserve">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</w:t>
      </w:r>
      <w:r>
        <w:rPr>
          <w:rFonts w:ascii="Times New Roman" w:hAnsi="Times New Roman"/>
          <w:color w:val="000000"/>
          <w:sz w:val="28"/>
          <w:lang w:val="ru-RU"/>
        </w:rPr>
        <w:t xml:space="preserve">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Информационные технологии и профессиональная деятельность. Информационные ресурсы. Цифровая экономика. Информационная культура.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Теоретические основы информатики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графов и деревьев при описании объектов и процессов окружающего мира.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Алгоритмы и программирование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 xml:space="preserve"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 xml:space="preserve">C</w:t>
      </w:r>
      <w:r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</w:t>
      </w:r>
      <w:r>
        <w:rPr>
          <w:rFonts w:ascii="Times New Roman" w:hAnsi="Times New Roman"/>
          <w:color w:val="000000"/>
          <w:sz w:val="28"/>
          <w:lang w:val="ru-RU"/>
        </w:rPr>
        <w:t xml:space="preserve">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</w:t>
      </w:r>
      <w:r>
        <w:rPr>
          <w:rFonts w:ascii="Times New Roman" w:hAnsi="Times New Roman"/>
          <w:color w:val="000000"/>
          <w:sz w:val="28"/>
          <w:lang w:val="ru-RU"/>
        </w:rPr>
        <w:t xml:space="preserve">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Информационные технологии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</w:t>
      </w:r>
      <w:r>
        <w:rPr>
          <w:rFonts w:ascii="Times New Roman" w:hAnsi="Times New Roman"/>
          <w:color w:val="000000"/>
          <w:sz w:val="28"/>
          <w:lang w:val="ru-RU"/>
        </w:rPr>
        <w:t xml:space="preserve">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r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Табличные (реляционные) базы данных. Та</w:t>
      </w:r>
      <w:r>
        <w:rPr>
          <w:rFonts w:ascii="Times New Roman" w:hAnsi="Times New Roman"/>
          <w:color w:val="000000"/>
          <w:sz w:val="28"/>
          <w:lang w:val="ru-RU"/>
        </w:rPr>
        <w:t xml:space="preserve">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Запросы к многотабличным базам данных.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</w:t>
      </w:r>
      <w:r>
        <w:rPr>
          <w:rFonts w:ascii="Times New Roman" w:hAnsi="Times New Roman"/>
          <w:color w:val="000000"/>
          <w:sz w:val="28"/>
          <w:lang w:val="ru-RU"/>
        </w:rPr>
        <w:t xml:space="preserve">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  <w:r/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568" w:right="566" w:bottom="567" w:left="85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7" w:name="block-5562109"/>
      <w:r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ИНФОРМАТИКЕ НА УРОВНЕ СРЕДНЕГО ОБЩЕГО ОБРАЗОВАНИЯ (БАЗОВЫЙ УРОВЕНЬ)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</w:t>
      </w:r>
      <w:r>
        <w:rPr>
          <w:rFonts w:ascii="Times New Roman" w:hAnsi="Times New Roman"/>
          <w:color w:val="000000"/>
          <w:sz w:val="28"/>
          <w:lang w:val="ru-RU"/>
        </w:rPr>
        <w:t xml:space="preserve">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r>
        <w:rPr>
          <w:rFonts w:ascii="Times New Roman" w:hAnsi="Times New Roman"/>
          <w:color w:val="000000"/>
          <w:sz w:val="28"/>
          <w:lang w:val="ru-RU"/>
        </w:rPr>
        <w:t xml:space="preserve">у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научного и технического творчества;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в том числе основанные на использовании информационных технологий;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сферам профессиональной де</w:t>
      </w:r>
      <w:r>
        <w:rPr>
          <w:rFonts w:ascii="Times New Roman" w:hAnsi="Times New Roman"/>
          <w:color w:val="000000"/>
          <w:sz w:val="28"/>
          <w:lang w:val="ru-RU"/>
        </w:rPr>
        <w:t xml:space="preserve">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образованию и самообразованию на протяжении всей жизни;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r>
        <w:rPr>
          <w:rFonts w:ascii="Times New Roman" w:hAnsi="Times New Roman"/>
          <w:color w:val="000000"/>
          <w:sz w:val="28"/>
          <w:lang w:val="ru-RU"/>
        </w:rPr>
        <w:t xml:space="preserve">у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эмпатии</w:t>
      </w:r>
      <w:r>
        <w:rPr>
          <w:rFonts w:ascii="Times New Roman" w:hAnsi="Times New Roman"/>
          <w:color w:val="000000"/>
          <w:sz w:val="28"/>
          <w:lang w:val="ru-RU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r>
        <w:rPr>
          <w:rFonts w:ascii="Times New Roman" w:hAnsi="Times New Roman"/>
          <w:color w:val="000000"/>
          <w:sz w:val="28"/>
          <w:lang w:val="ru-RU"/>
        </w:rPr>
        <w:t xml:space="preserve">метапредметные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базовые логические действия: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и обобщения;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их достижения;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учётом анализа имеющихся материальных и нематериальных ресурсов;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в условиях реального, виртуального и комбинированного взаимодействия;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креативное</w:t>
      </w:r>
      <w:r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2) базовые исследовательские действия: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типа мышления, владение научной терминологией, ключевыми понятиями и методами;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задачи в образовательной деятельности и жизненных ситуациях;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приобретённый опыт;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целенаправленный поиск переноса средств и способов действия в профессиональную среду;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переносить знания в познавательную и практическую области жизнедеятельности;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3) работа с информацией: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защиты информации, информационной безопасности личности.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общение: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</w:t>
      </w:r>
      <w:r>
        <w:rPr>
          <w:rFonts w:ascii="Times New Roman" w:hAnsi="Times New Roman"/>
          <w:color w:val="000000"/>
          <w:sz w:val="28"/>
          <w:lang w:val="ru-RU"/>
        </w:rPr>
        <w:t xml:space="preserve">аргументированно</w:t>
      </w:r>
      <w:r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2) совместная деятельность: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 действий, распределять роли с учётом мнений участников, обсуждать результаты совместной работы;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каждого участника команды в общий результат по разработанным критериям;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самоорганизация: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учётом имеющихся ресурсов, собственных возможностей и предпочтений;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расширять рамки учебного предмета на основе личных предпочтений;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выбор, аргументировать его, брать ответственность за решение;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приобретённый опыт;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2) самоконтроль: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3) принятия себя и других: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ошибку;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другого человека.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методами поиска информации в сети Интернет, умение критически оценивать информацию, полученную из сети Интернет;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характеризовать большие данные, приводить примеры источников их получения и направления использования;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интернет-приложений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угроз информационной безопасности, использование методов и сре</w:t>
      </w:r>
      <w:r>
        <w:rPr>
          <w:rFonts w:ascii="Times New Roman" w:hAnsi="Times New Roman"/>
          <w:color w:val="000000"/>
          <w:sz w:val="28"/>
          <w:lang w:val="ru-RU"/>
        </w:rPr>
        <w:t xml:space="preserve">дств пр</w:t>
      </w:r>
      <w:r>
        <w:rPr>
          <w:rFonts w:ascii="Times New Roman" w:hAnsi="Times New Roman"/>
          <w:color w:val="000000"/>
          <w:sz w:val="28"/>
          <w:lang w:val="ru-RU"/>
        </w:rPr>
        <w:t xml:space="preserve">отиводействия этим угрозам, соблюдение мер безопасности, предотвращающих незаконное распространение персональных данных;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 xml:space="preserve"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 xml:space="preserve">C</w:t>
      </w:r>
      <w:r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r>
        <w:rPr>
          <w:rFonts w:ascii="Times New Roman" w:hAnsi="Times New Roman"/>
          <w:color w:val="000000"/>
          <w:sz w:val="28"/>
          <w:lang w:val="ru-RU"/>
        </w:rPr>
        <w:t xml:space="preserve">ветвленияи</w:t>
      </w:r>
      <w:r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 xml:space="preserve"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 xml:space="preserve">C</w:t>
      </w:r>
      <w:r>
        <w:rPr>
          <w:rFonts w:ascii="Times New Roman" w:hAnsi="Times New Roman"/>
          <w:color w:val="000000"/>
          <w:sz w:val="28"/>
          <w:lang w:val="ru-RU"/>
        </w:rPr>
        <w:t xml:space="preserve"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</w:t>
      </w:r>
      <w:r>
        <w:rPr>
          <w:rFonts w:ascii="Times New Roman" w:hAnsi="Times New Roman"/>
          <w:color w:val="000000"/>
          <w:sz w:val="28"/>
          <w:lang w:val="ru-RU"/>
        </w:rPr>
        <w:t xml:space="preserve">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и максимального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</w:t>
      </w:r>
      <w:r>
        <w:rPr>
          <w:rFonts w:ascii="Times New Roman" w:hAnsi="Times New Roman"/>
          <w:color w:val="000000"/>
          <w:sz w:val="28"/>
          <w:lang w:val="ru-RU"/>
        </w:rPr>
        <w:t xml:space="preserve">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мод</w:t>
      </w:r>
      <w:r>
        <w:rPr>
          <w:rFonts w:ascii="Times New Roman" w:hAnsi="Times New Roman"/>
          <w:color w:val="000000"/>
          <w:sz w:val="28"/>
          <w:lang w:val="ru-RU"/>
        </w:rPr>
        <w:t xml:space="preserve">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организовывать личное информационное пространство с использованием различных цифровых технологий, понимание возможностей цифровых сервисов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  <w:r/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709" w:right="566" w:bottom="709" w:left="85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ind w:left="120"/>
        <w:spacing w:after="0"/>
      </w:pPr>
      <w:r/>
      <w:bookmarkStart w:id="8" w:name="block-5562107"/>
      <w:r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104"/>
        <w:gridCol w:w="3259"/>
        <w:gridCol w:w="1377"/>
        <w:gridCol w:w="972"/>
        <w:gridCol w:w="1276"/>
        <w:gridCol w:w="1134"/>
        <w:gridCol w:w="253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436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W w:w="1377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Номер параграфа учебника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338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53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436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77" w:type="dxa"/>
            <w:vMerge w:val="continue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9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253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W w:w="2086" w:type="dxa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  <w:r/>
          </w:p>
        </w:tc>
        <w:tc>
          <w:tcPr>
            <w:gridSpan w:val="6"/>
            <w:tcMar>
              <w:left w:w="100" w:type="dxa"/>
              <w:top w:w="50" w:type="dxa"/>
            </w:tcMar>
            <w:tcW w:w="1055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грамотность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436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программное обеспечение, файловая система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9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253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3"/>
            <w:tcMar>
              <w:left w:w="100" w:type="dxa"/>
              <w:top w:w="50" w:type="dxa"/>
            </w:tcMar>
            <w:tcW w:w="53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9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W w:w="2086" w:type="dxa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  <w:r/>
          </w:p>
        </w:tc>
        <w:tc>
          <w:tcPr>
            <w:gridSpan w:val="6"/>
            <w:tcMar>
              <w:left w:w="100" w:type="dxa"/>
              <w:top w:w="50" w:type="dxa"/>
            </w:tcMar>
            <w:tcW w:w="1055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информатики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436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процессы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9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3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436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компьютере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9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3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436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алгебры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логики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9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3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3"/>
            <w:tcMar>
              <w:left w:w="100" w:type="dxa"/>
              <w:top w:w="50" w:type="dxa"/>
            </w:tcMar>
            <w:tcW w:w="53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9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W w:w="2086" w:type="dxa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  <w:r/>
          </w:p>
        </w:tc>
        <w:tc>
          <w:tcPr>
            <w:gridSpan w:val="6"/>
            <w:tcMar>
              <w:left w:w="100" w:type="dxa"/>
              <w:top w:w="50" w:type="dxa"/>
            </w:tcMar>
            <w:tcW w:w="1055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436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мультимедийной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9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253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3"/>
            <w:tcMar>
              <w:left w:w="100" w:type="dxa"/>
              <w:top w:w="50" w:type="dxa"/>
            </w:tcMar>
            <w:tcW w:w="53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9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3"/>
            <w:tcMar>
              <w:left w:w="100" w:type="dxa"/>
              <w:top w:w="50" w:type="dxa"/>
            </w:tcMar>
            <w:tcW w:w="53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9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2532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709" w:right="850" w:bottom="709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9" w:name="block-5562105"/>
      <w:r/>
      <w:bookmarkEnd w:id="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  <w:r/>
    </w:p>
    <w:tbl>
      <w:tblPr>
        <w:tblW w:w="0" w:type="auto"/>
        <w:tblInd w:w="-609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3976"/>
        <w:gridCol w:w="1377"/>
        <w:gridCol w:w="1092"/>
        <w:gridCol w:w="1601"/>
        <w:gridCol w:w="1461"/>
        <w:gridCol w:w="1252"/>
        <w:gridCol w:w="2573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W w:w="1377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Номер параграфа учебника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415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8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3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77" w:type="dxa"/>
            <w:vMerge w:val="continue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12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257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компьютерами. Принципы работы компьютера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 xml:space="preserve">Ресурсы находятся на экспертизе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Тенденции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технологий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обеспечение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компьютера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с файлами и папками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прикладным программным обеспечением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в области программного обеспечения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Подходы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информации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 хранение информации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информации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компоненты систем и их взаимодействие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счисления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ичной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десятичную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шестнадцатеричная системы счисления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в позиционных системах счисления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и вещественных чисел в памяти компьютера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текстов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изображений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звука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Высказывания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операции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Таблицы истинности логических выражений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над множествами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алгебры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логики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уравнений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Построение логического выражения с данной таблицей истинности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компьютера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shd w:val="clear" w:color="auto" w:fill="92d050"/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"Теоретические основы информатики"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возможности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документом. Правила оформления реферата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Растровая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графика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0,5</w:t>
            </w:r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графика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0,5</w:t>
            </w:r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презентации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редактирования трёхмерных моделей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shd w:val="clear" w:color="auto" w:fill="92d050"/>
            <w:tcMar>
              <w:left w:w="100" w:type="dxa"/>
              <w:top w:w="50" w:type="dxa"/>
            </w:tcMar>
            <w:tcW w:w="39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 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нтрольная работа по теме 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482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0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4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3825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  <w:r>
        <w:rPr>
          <w:rFonts w:ascii="Times New Roman" w:hAnsi="Times New Roman"/>
          <w:b/>
          <w:color w:val="ff0000"/>
          <w:sz w:val="28"/>
          <w:lang w:val="ru-RU"/>
        </w:rPr>
        <w:t xml:space="preserve">(не готов!!!!!)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90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7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грамотность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90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Сетевые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</w:t>
            </w:r>
            <w:r/>
          </w:p>
        </w:tc>
        <w:tc>
          <w:tcPr>
            <w:tcMar>
              <w:left w:w="100" w:type="dxa"/>
              <w:top w:w="50" w:type="dxa"/>
            </w:tcMar>
            <w:tcW w:w="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7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90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информатики</w:t>
            </w:r>
            <w:r/>
          </w:p>
        </w:tc>
        <w:tc>
          <w:tcPr>
            <w:tcMar>
              <w:left w:w="100" w:type="dxa"/>
              <w:top w:w="50" w:type="dxa"/>
            </w:tcMar>
            <w:tcW w:w="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7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информатики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90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7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программирование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90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r/>
          </w:p>
        </w:tc>
        <w:tc>
          <w:tcPr>
            <w:tcMar>
              <w:left w:w="100" w:type="dxa"/>
              <w:top w:w="50" w:type="dxa"/>
            </w:tcMar>
            <w:tcW w:w="17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90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таблицы</w:t>
            </w:r>
            <w:r/>
          </w:p>
        </w:tc>
        <w:tc>
          <w:tcPr>
            <w:tcMar>
              <w:left w:w="100" w:type="dxa"/>
              <w:top w:w="50" w:type="dxa"/>
            </w:tcMar>
            <w:tcW w:w="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7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90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данных</w:t>
            </w:r>
            <w:r/>
          </w:p>
        </w:tc>
        <w:tc>
          <w:tcPr>
            <w:tcMar>
              <w:left w:w="100" w:type="dxa"/>
              <w:top w:w="50" w:type="dxa"/>
            </w:tcMar>
            <w:tcW w:w="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290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интеллекта</w:t>
            </w:r>
            <w:r/>
          </w:p>
        </w:tc>
        <w:tc>
          <w:tcPr>
            <w:tcMar>
              <w:left w:w="100" w:type="dxa"/>
              <w:top w:w="50" w:type="dxa"/>
            </w:tcMar>
            <w:tcW w:w="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7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7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7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670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11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ff0000"/>
          <w:sz w:val="28"/>
          <w:lang w:val="ru-RU"/>
        </w:rPr>
        <w:t xml:space="preserve">(</w:t>
      </w:r>
      <w:r>
        <w:rPr>
          <w:rFonts w:ascii="Times New Roman" w:hAnsi="Times New Roman"/>
          <w:b/>
          <w:color w:val="ff0000"/>
          <w:sz w:val="28"/>
          <w:lang w:val="ru-RU"/>
        </w:rPr>
        <w:t xml:space="preserve">не готов!!!!!)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доменных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имён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Веб-страница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веб-сервером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интернет-приложений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Сетевое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данных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Сервисы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Интернета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этикет. Проблема подлинности полученной информации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Открытые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ресурсы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способы борьбы с ним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Информационные технологии и профессиональная деятельность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Представление результатов моделирования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Решение алгоритмических задач, связанных с анализом графов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Дискретные игры двух игроков с полной информацией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объектов и процессов окружающего мира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"Информационное моделирование"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Этапы решения задач на компьютере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данных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Ветвления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Циклы с условием. Циклы по переменной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алгоритмов решения типовых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алгоритмов решения задач методом перебора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символьных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данных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величины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массивы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Сортировка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одномерного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массива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Подпрограммы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"Алгоритмы и элементы программирования"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данных. Основные задачи анализа данных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решения задач анализа данных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 с помощью электронных таблиц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Компьютерно-математические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готовой компьютерной моделью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решение уравнений с помощью подбора параметра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реляционные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данных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интеллекта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компьютерных интеллектуальных систем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2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19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/>
      <w:bookmarkStart w:id="10" w:name="block-5562108"/>
      <w:r/>
      <w:bookmarkEnd w:id="9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ОБРАЗОВАТЕЛЬНОГО ПРОЦЕССА</w:t>
      </w:r>
      <w:r/>
    </w:p>
    <w:p>
      <w:pPr>
        <w:ind w:left="119"/>
        <w:spacing w:after="0" w:line="240" w:lineRule="auto"/>
        <w:rPr>
          <w:lang w:val="ru-RU"/>
        </w:rPr>
      </w:pPr>
      <w:r>
        <w:rPr>
          <w:lang w:val="ru-RU"/>
        </w:rPr>
      </w:r>
      <w:r/>
    </w:p>
    <w:p>
      <w:pPr>
        <w:ind w:left="119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ОБЯЗАТЕЛЬНЫЕ УЧЕБНЫЕ МАТЕРИАЛЫ ДЛЯ УЧЕНИКА</w:t>
      </w:r>
      <w:r/>
    </w:p>
    <w:p>
      <w:pPr>
        <w:ind w:left="120"/>
        <w:spacing w:after="0" w:line="480" w:lineRule="auto"/>
      </w:pPr>
      <w:r>
        <w:rPr>
          <w:rFonts w:ascii="Times New Roman" w:hAnsi="Times New Roman"/>
          <w:color w:val="000000"/>
          <w:sz w:val="28"/>
        </w:rPr>
        <w:t xml:space="preserve">​‌‌​</w:t>
      </w:r>
      <w:r/>
    </w:p>
    <w:p>
      <w:pPr>
        <w:ind w:left="120"/>
        <w:spacing w:after="0" w:line="480" w:lineRule="auto"/>
      </w:pPr>
      <w:r>
        <w:rPr>
          <w:rFonts w:ascii="Times New Roman" w:hAnsi="Times New Roman"/>
          <w:color w:val="000000"/>
          <w:sz w:val="28"/>
        </w:rPr>
        <w:t xml:space="preserve">​‌‌</w:t>
      </w:r>
      <w:r/>
    </w:p>
    <w:p>
      <w:pPr>
        <w:ind w:left="120"/>
        <w:spacing w:after="0"/>
      </w:pPr>
      <w:r>
        <w:rPr>
          <w:rFonts w:ascii="Times New Roman" w:hAnsi="Times New Roman"/>
          <w:color w:val="000000"/>
          <w:sz w:val="28"/>
        </w:rPr>
        <w:t xml:space="preserve">​</w:t>
      </w:r>
      <w:r/>
    </w:p>
    <w:p>
      <w:pPr>
        <w:ind w:left="119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МЕТОДИЧЕСКИЕ МАТЕРИАЛЫ ДЛЯ УЧИТЕЛЯ</w:t>
      </w:r>
      <w:r/>
    </w:p>
    <w:p>
      <w:pPr>
        <w:ind w:left="120"/>
        <w:spacing w:after="0" w:line="480" w:lineRule="auto"/>
      </w:pPr>
      <w:r>
        <w:rPr>
          <w:rFonts w:ascii="Times New Roman" w:hAnsi="Times New Roman"/>
          <w:color w:val="000000"/>
          <w:sz w:val="28"/>
        </w:rPr>
        <w:t xml:space="preserve">​‌‌​</w:t>
      </w:r>
      <w:r/>
    </w:p>
    <w:p>
      <w:pPr>
        <w:ind w:left="120"/>
        <w:spacing w:after="0"/>
      </w:pPr>
      <w:r/>
      <w:r/>
    </w:p>
    <w:p>
      <w:pPr>
        <w:ind w:left="119"/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ИНТЕРНЕТ</w:t>
      </w:r>
      <w:bookmarkEnd w:id="10"/>
      <w:r/>
      <w:r/>
    </w:p>
    <w:sectPr>
      <w:footnotePr/>
      <w:endnotePr/>
      <w:type w:val="nextPage"/>
      <w:pgSz w:w="11907" w:h="16839" w:orient="portrait"/>
      <w:pgMar w:top="1440" w:right="992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04"/>
    <w:link w:val="60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04"/>
    <w:link w:val="60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04"/>
    <w:link w:val="60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04"/>
    <w:link w:val="603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04"/>
    <w:link w:val="616"/>
    <w:uiPriority w:val="10"/>
    <w:rPr>
      <w:sz w:val="48"/>
      <w:szCs w:val="48"/>
    </w:rPr>
  </w:style>
  <w:style w:type="character" w:styleId="37">
    <w:name w:val="Subtitle Char"/>
    <w:basedOn w:val="604"/>
    <w:link w:val="614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04"/>
    <w:link w:val="607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4"/>
    <w:link w:val="44"/>
    <w:uiPriority w:val="99"/>
  </w:style>
  <w:style w:type="character" w:styleId="47">
    <w:name w:val="Caption Char"/>
    <w:basedOn w:val="621"/>
    <w:link w:val="44"/>
    <w:uiPriority w:val="99"/>
  </w:style>
  <w:style w:type="table" w:styleId="49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4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4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paragraph" w:styleId="600">
    <w:name w:val="Heading 1"/>
    <w:basedOn w:val="599"/>
    <w:next w:val="599"/>
    <w:link w:val="609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01">
    <w:name w:val="Heading 2"/>
    <w:basedOn w:val="599"/>
    <w:next w:val="599"/>
    <w:link w:val="610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02">
    <w:name w:val="Heading 3"/>
    <w:basedOn w:val="599"/>
    <w:next w:val="599"/>
    <w:link w:val="611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03">
    <w:name w:val="Heading 4"/>
    <w:basedOn w:val="599"/>
    <w:next w:val="599"/>
    <w:link w:val="612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paragraph" w:styleId="607">
    <w:name w:val="Header"/>
    <w:basedOn w:val="599"/>
    <w:link w:val="608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08" w:customStyle="1">
    <w:name w:val="Верхний колонтитул Знак"/>
    <w:basedOn w:val="604"/>
    <w:link w:val="607"/>
    <w:uiPriority w:val="99"/>
  </w:style>
  <w:style w:type="character" w:styleId="609" w:customStyle="1">
    <w:name w:val="Заголовок 1 Знак"/>
    <w:basedOn w:val="604"/>
    <w:link w:val="60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10" w:customStyle="1">
    <w:name w:val="Заголовок 2 Знак"/>
    <w:basedOn w:val="604"/>
    <w:link w:val="601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11" w:customStyle="1">
    <w:name w:val="Заголовок 3 Знак"/>
    <w:basedOn w:val="604"/>
    <w:link w:val="602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12" w:customStyle="1">
    <w:name w:val="Заголовок 4 Знак"/>
    <w:basedOn w:val="604"/>
    <w:link w:val="603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13">
    <w:name w:val="Normal Indent"/>
    <w:basedOn w:val="599"/>
    <w:uiPriority w:val="99"/>
    <w:unhideWhenUsed/>
    <w:pPr>
      <w:ind w:left="720"/>
    </w:pPr>
  </w:style>
  <w:style w:type="paragraph" w:styleId="614">
    <w:name w:val="Subtitle"/>
    <w:basedOn w:val="599"/>
    <w:next w:val="599"/>
    <w:link w:val="615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15" w:customStyle="1">
    <w:name w:val="Подзаголовок Знак"/>
    <w:basedOn w:val="604"/>
    <w:link w:val="6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16">
    <w:name w:val="Title"/>
    <w:basedOn w:val="599"/>
    <w:next w:val="599"/>
    <w:link w:val="617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17" w:customStyle="1">
    <w:name w:val="Название Знак"/>
    <w:basedOn w:val="604"/>
    <w:link w:val="61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18">
    <w:name w:val="Emphasis"/>
    <w:basedOn w:val="604"/>
    <w:uiPriority w:val="20"/>
    <w:qFormat/>
    <w:rPr>
      <w:i/>
      <w:iCs/>
    </w:rPr>
  </w:style>
  <w:style w:type="character" w:styleId="619">
    <w:name w:val="Hyperlink"/>
    <w:basedOn w:val="604"/>
    <w:uiPriority w:val="99"/>
    <w:unhideWhenUsed/>
    <w:rPr>
      <w:color w:val="0000ff" w:themeColor="hyperlink"/>
      <w:u w:val="single"/>
    </w:rPr>
  </w:style>
  <w:style w:type="table" w:styleId="620">
    <w:name w:val="Table Grid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1">
    <w:name w:val="Caption"/>
    <w:basedOn w:val="599"/>
    <w:next w:val="599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Павловна</dc:creator>
  <cp:lastModifiedBy>Anonymous</cp:lastModifiedBy>
  <cp:revision>9</cp:revision>
  <dcterms:created xsi:type="dcterms:W3CDTF">2023-08-27T18:50:00Z</dcterms:created>
  <dcterms:modified xsi:type="dcterms:W3CDTF">2023-09-04T12:10:44Z</dcterms:modified>
</cp:coreProperties>
</file>